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Identificação por escrito do eixo temático que o trabalho pertence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TÍTULO DEVE CONTER, NO MÁXIMO, 20 PALAVRAS E ESTAR EM CAIXA ALTA TAMANHO 14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Autor Principal Sublinhado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e-mail do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Coautor1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Coautor2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Coautor3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Coautor4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Coautor5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Vínculo Institucional; 2. Vínculo Institucional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corpo do resumo deve conter, no mínimo 300 e no máximo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400 palavras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um único parágrafo, divididas nos tópicos correspondentes à respectiva área temática. O título das seções deve estar em negrito e em caixa alta.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Observar no edital os tópicos referentes ao trabalho que será submetido.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Descritores: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Descritor 1; Descritor 2; Descritor 3.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46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243839</wp:posOffset>
          </wp:positionH>
          <wp:positionV relativeFrom="paragraph">
            <wp:posOffset>-123824</wp:posOffset>
          </wp:positionV>
          <wp:extent cx="4569460" cy="69659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69460" cy="6965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59775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775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